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607C23">
        <w:trPr>
          <w:cantSplit/>
          <w:trHeight w:val="569"/>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C133A3">
        <w:trPr>
          <w:cantSplit/>
          <w:trHeight w:val="1162"/>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C133A3">
      <w:r>
        <w:rPr>
          <w:noProof/>
        </w:rPr>
        <mc:AlternateContent>
          <mc:Choice Requires="wpg">
            <w:drawing>
              <wp:anchor distT="0" distB="0" distL="114300" distR="114300" simplePos="0" relativeHeight="251658752" behindDoc="0" locked="0" layoutInCell="0" allowOverlap="1">
                <wp:simplePos x="0" y="0"/>
                <wp:positionH relativeFrom="column">
                  <wp:posOffset>1693545</wp:posOffset>
                </wp:positionH>
                <wp:positionV relativeFrom="paragraph">
                  <wp:posOffset>263525</wp:posOffset>
                </wp:positionV>
                <wp:extent cx="1353185"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32B23" id="Group 2" o:spid="_x0000_s1026" style="position:absolute;left:0;text-align:left;margin-left:133.35pt;margin-top:20.7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tnAwMAAL4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00"/>
        <w:gridCol w:w="1302"/>
      </w:tblGrid>
      <w:tr w:rsidR="005B3F71" w:rsidRPr="005B3F71" w:rsidTr="00C133A3">
        <w:trPr>
          <w:cantSplit/>
          <w:trHeight w:val="560"/>
        </w:trPr>
        <w:tc>
          <w:tcPr>
            <w:tcW w:w="2595" w:type="dxa"/>
            <w:tcBorders>
              <w:top w:val="nil"/>
              <w:left w:val="nil"/>
              <w:bottom w:val="nil"/>
              <w:right w:val="nil"/>
            </w:tcBorders>
            <w:vAlign w:val="center"/>
          </w:tcPr>
          <w:p w:rsidR="007922CE" w:rsidRPr="005B3F71" w:rsidRDefault="00C133A3" w:rsidP="00607C23">
            <w:pPr>
              <w:spacing w:line="240" w:lineRule="exact"/>
              <w:jc w:val="center"/>
            </w:pPr>
            <w:r>
              <w:rPr>
                <w:rFonts w:hint="eastAsia"/>
                <w:spacing w:val="105"/>
              </w:rPr>
              <w:t xml:space="preserve">　　</w:t>
            </w:r>
            <w:r>
              <w:rPr>
                <w:spacing w:val="105"/>
              </w:rPr>
              <w:t xml:space="preserve">　</w: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rsidR="007922CE" w:rsidRPr="005B3F71" w:rsidRDefault="00C133A3" w:rsidP="00DB5232">
            <w:pPr>
              <w:spacing w:line="240" w:lineRule="exa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-81915</wp:posOffset>
                      </wp:positionH>
                      <wp:positionV relativeFrom="paragraph">
                        <wp:posOffset>387350</wp:posOffset>
                      </wp:positionV>
                      <wp:extent cx="1353185" cy="304800"/>
                      <wp:effectExtent l="0" t="0" r="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B0D7C" id="Group 6" o:spid="_x0000_s1026" style="position:absolute;left:0;text-align:left;margin-left:-6.45pt;margin-top:30.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5B3F71">
              <w:rPr>
                <w:rFonts w:hint="eastAsia"/>
              </w:rPr>
              <w:t>法人にあつては、主たる事務所の所在地</w:t>
            </w:r>
          </w:p>
        </w:tc>
        <w:tc>
          <w:tcPr>
            <w:tcW w:w="1302"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C133A3">
        <w:trPr>
          <w:cantSplit/>
          <w:trHeight w:val="560"/>
        </w:trPr>
        <w:tc>
          <w:tcPr>
            <w:tcW w:w="2595" w:type="dxa"/>
            <w:tcBorders>
              <w:top w:val="nil"/>
              <w:left w:val="nil"/>
              <w:bottom w:val="nil"/>
              <w:right w:val="nil"/>
            </w:tcBorders>
            <w:vAlign w:val="center"/>
          </w:tcPr>
          <w:p w:rsidR="007922CE" w:rsidRPr="005B3F71" w:rsidRDefault="00C133A3" w:rsidP="00607C23">
            <w:pPr>
              <w:spacing w:line="240" w:lineRule="exact"/>
              <w:jc w:val="center"/>
              <w:rPr>
                <w:spacing w:val="105"/>
              </w:rPr>
            </w:pPr>
            <w:r>
              <w:rPr>
                <w:rFonts w:hint="eastAsia"/>
                <w:spacing w:val="105"/>
              </w:rPr>
              <w:t xml:space="preserve">　</w:t>
            </w:r>
            <w:r>
              <w:rPr>
                <w:spacing w:val="105"/>
              </w:rPr>
              <w:t xml:space="preserve">　　</w: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1302" w:type="dxa"/>
            <w:tcBorders>
              <w:top w:val="nil"/>
              <w:left w:val="nil"/>
              <w:bottom w:val="nil"/>
              <w:right w:val="nil"/>
            </w:tcBorders>
            <w:vAlign w:val="center"/>
          </w:tcPr>
          <w:p w:rsidR="007922CE" w:rsidRPr="005B3F71" w:rsidRDefault="007922CE" w:rsidP="00AA326F">
            <w:pPr>
              <w:spacing w:line="240" w:lineRule="exact"/>
              <w:jc w:val="right"/>
            </w:pPr>
          </w:p>
        </w:tc>
        <w:bookmarkStart w:id="0" w:name="_GoBack"/>
        <w:bookmarkEnd w:id="0"/>
      </w:tr>
    </w:tbl>
    <w:p w:rsidR="00290C29" w:rsidRPr="005B3F71" w:rsidRDefault="00290C29">
      <w:pPr>
        <w:spacing w:line="240" w:lineRule="exact"/>
      </w:pPr>
    </w:p>
    <w:p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607C23">
        <w:rPr>
          <w:rFonts w:hint="eastAsia"/>
        </w:rPr>
        <w:t>鹿児島</w:t>
      </w:r>
      <w:r w:rsidRPr="005B3F71">
        <w:rPr>
          <w:rFonts w:hint="eastAsia"/>
        </w:rPr>
        <w:t xml:space="preserve">県知事　　　</w:t>
      </w:r>
      <w:r w:rsidR="00607C23">
        <w:rPr>
          <w:rFonts w:hint="eastAsia"/>
        </w:rPr>
        <w:t xml:space="preserve">　</w:t>
      </w:r>
      <w:r w:rsidR="00607C23">
        <w:t xml:space="preserve">　　　</w:t>
      </w:r>
      <w:r w:rsidRPr="005B3F71">
        <w:rPr>
          <w:rFonts w:hint="eastAsia"/>
        </w:rPr>
        <w:t>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C133A3">
      <w:footerReference w:type="even" r:id="rId6"/>
      <w:pgSz w:w="11906" w:h="16838" w:code="9"/>
      <w:pgMar w:top="85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07C23"/>
    <w:rsid w:val="0066519F"/>
    <w:rsid w:val="006B1F0D"/>
    <w:rsid w:val="006C17E7"/>
    <w:rsid w:val="006E096E"/>
    <w:rsid w:val="00705C7C"/>
    <w:rsid w:val="007922CE"/>
    <w:rsid w:val="00A511EB"/>
    <w:rsid w:val="00A53906"/>
    <w:rsid w:val="00A9723F"/>
    <w:rsid w:val="00AA326F"/>
    <w:rsid w:val="00AE43C1"/>
    <w:rsid w:val="00AF786A"/>
    <w:rsid w:val="00B453C8"/>
    <w:rsid w:val="00C133A3"/>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650C0C4"/>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1054</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中島 貴樹</cp:lastModifiedBy>
  <cp:revision>3</cp:revision>
  <cp:lastPrinted>2021-08-04T01:44:00Z</cp:lastPrinted>
  <dcterms:created xsi:type="dcterms:W3CDTF">2021-08-02T09:51:00Z</dcterms:created>
  <dcterms:modified xsi:type="dcterms:W3CDTF">2021-08-04T01:44:00Z</dcterms:modified>
</cp:coreProperties>
</file>