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2529" w14:textId="6BA5F4DF" w:rsidR="00CE11FA" w:rsidRPr="00CE11FA" w:rsidRDefault="009E5E66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9E5E66">
        <w:rPr>
          <w:rFonts w:eastAsia="ＭＳ ゴシック" w:hAnsi="Times New Roman" w:cs="ＭＳ ゴシック" w:hint="eastAsia"/>
          <w:color w:val="000000"/>
          <w:kern w:val="0"/>
          <w:szCs w:val="21"/>
        </w:rPr>
        <w:t>奄美大島海区漁業調整委員会告示第５－１号</w:t>
      </w:r>
    </w:p>
    <w:p w14:paraId="2B488610" w14:textId="7D2FF34A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奄美大島海区漁業調整委員会公文書管理規程を次のように定める。</w:t>
      </w:r>
    </w:p>
    <w:p w14:paraId="184BEA82" w14:textId="77777777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令和６年３月</w:t>
      </w:r>
      <w:r w:rsidRPr="00CE11FA">
        <w:rPr>
          <w:rFonts w:hAnsi="ＭＳ 明朝" w:cs="ＭＳ 明朝"/>
          <w:color w:val="000000"/>
          <w:kern w:val="0"/>
          <w:szCs w:val="21"/>
        </w:rPr>
        <w:t>29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日</w:t>
      </w:r>
    </w:p>
    <w:p w14:paraId="337036C6" w14:textId="744B2F40" w:rsidR="00CE11FA" w:rsidRPr="00CE11FA" w:rsidRDefault="00CE11FA" w:rsidP="00CE11FA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9E5E66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奄美大島海区漁業調整委員会会長</w:t>
      </w:r>
      <w:r w:rsidR="009E5E66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茂野拓真</w:t>
      </w:r>
    </w:p>
    <w:p w14:paraId="72F21096" w14:textId="2772ACBD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奄美大島海区漁業調整委員会公文書管理規程</w:t>
      </w:r>
    </w:p>
    <w:p w14:paraId="4B732F58" w14:textId="6E07E6FD" w:rsidR="00CE11FA" w:rsidRPr="00734048" w:rsidRDefault="00CE11FA" w:rsidP="009E5E66">
      <w:pPr>
        <w:suppressAutoHyphens/>
        <w:overflowPunct w:val="0"/>
        <w:autoSpaceDE w:val="0"/>
        <w:autoSpaceDN w:val="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鹿児島県公文書等の管理に関する条例（令和５年鹿児島県条例第４号）第</w:t>
      </w:r>
      <w:r w:rsidR="009E5E66" w:rsidRPr="009E5E66">
        <w:rPr>
          <w:rFonts w:hAnsi="ＭＳ 明朝" w:cs="ＭＳ 明朝"/>
          <w:color w:val="000000"/>
          <w:kern w:val="0"/>
          <w:szCs w:val="21"/>
        </w:rPr>
        <w:t>10条第２項の規定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に基づく公文書管理規程については，鹿児島県公文書管理規程（令和６年鹿児島県訓令第２号）の例による。</w:t>
      </w:r>
    </w:p>
    <w:p w14:paraId="1CEC2FB1" w14:textId="0A7DA7C4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附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則</w:t>
      </w:r>
    </w:p>
    <w:p w14:paraId="020DF0A2" w14:textId="0344BA60" w:rsidR="008C6E43" w:rsidRDefault="00CE11FA" w:rsidP="00CE11FA"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9E5E66" w:rsidRPr="009E5E66">
        <w:rPr>
          <w:rFonts w:hAnsi="ＭＳ 明朝" w:cs="ＭＳ 明朝" w:hint="eastAsia"/>
          <w:color w:val="000000"/>
          <w:kern w:val="0"/>
          <w:szCs w:val="21"/>
        </w:rPr>
        <w:t>この規程は，令和６年４月１日から施行する。</w:t>
      </w:r>
      <w:bookmarkStart w:id="0" w:name="_GoBack"/>
      <w:bookmarkEnd w:id="0"/>
    </w:p>
    <w:sectPr w:rsidR="008C6E43" w:rsidSect="00CE11FA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F0"/>
    <w:rsid w:val="00734048"/>
    <w:rsid w:val="008C6E43"/>
    <w:rsid w:val="009E5E66"/>
    <w:rsid w:val="00CE11FA"/>
    <w:rsid w:val="00D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DBCB3"/>
  <w15:chartTrackingRefBased/>
  <w15:docId w15:val="{4A76B78D-69A2-4AB1-91D5-35A285D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赤崎 のどか</dc:creator>
  <cp:keywords/>
  <dc:description/>
  <cp:lastModifiedBy>赤崎 のどか</cp:lastModifiedBy>
  <cp:revision>4</cp:revision>
  <dcterms:created xsi:type="dcterms:W3CDTF">2024-04-22T05:53:00Z</dcterms:created>
  <dcterms:modified xsi:type="dcterms:W3CDTF">2024-04-22T06:01:00Z</dcterms:modified>
</cp:coreProperties>
</file>